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1342F8">
        <w:rPr>
          <w:rFonts w:ascii="Book Antiqua" w:hAnsi="Book Antiqua" w:cs="Arial"/>
          <w:b w:val="0"/>
          <w:szCs w:val="22"/>
          <w:highlight w:val="green"/>
        </w:rPr>
        <w:t xml:space="preserve">Ailton Aparecido </w:t>
      </w:r>
      <w:proofErr w:type="spellStart"/>
      <w:r w:rsidR="001342F8">
        <w:rPr>
          <w:rFonts w:ascii="Book Antiqua" w:hAnsi="Book Antiqua" w:cs="Arial"/>
          <w:b w:val="0"/>
          <w:szCs w:val="22"/>
          <w:highlight w:val="green"/>
        </w:rPr>
        <w:t>Maistro</w:t>
      </w:r>
      <w:proofErr w:type="spellEnd"/>
      <w:r w:rsidRPr="008975F8">
        <w:rPr>
          <w:rFonts w:ascii="Book Antiqua" w:hAnsi="Book Antiqua" w:cs="Arial"/>
          <w:b w:val="0"/>
          <w:szCs w:val="22"/>
          <w:highlight w:val="green"/>
        </w:rPr>
        <w:t>,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w:t>
      </w:r>
      <w:r w:rsidRPr="006037E5">
        <w:rPr>
          <w:rFonts w:ascii="Book Antiqua" w:hAnsi="Book Antiqua" w:cs="Arial"/>
          <w:sz w:val="22"/>
          <w:szCs w:val="22"/>
        </w:rPr>
        <w:t xml:space="preserve">eventual aquisição de </w:t>
      </w:r>
      <w:r w:rsidR="001342F8" w:rsidRPr="006037E5">
        <w:rPr>
          <w:rFonts w:ascii="Book Antiqua" w:hAnsi="Book Antiqua" w:cs="Arial"/>
          <w:sz w:val="22"/>
          <w:szCs w:val="22"/>
        </w:rPr>
        <w:t>herbicida</w:t>
      </w:r>
      <w:r w:rsidR="001342F8">
        <w:rPr>
          <w:rFonts w:ascii="Book Antiqua" w:hAnsi="Book Antiqua" w:cs="Arial"/>
          <w:sz w:val="22"/>
          <w:szCs w:val="22"/>
        </w:rPr>
        <w:t xml:space="preserve"> de uso não agrícola, não seletivo, sistêmico de </w:t>
      </w:r>
      <w:proofErr w:type="gramStart"/>
      <w:r w:rsidR="001342F8">
        <w:rPr>
          <w:rFonts w:ascii="Book Antiqua" w:hAnsi="Book Antiqua" w:cs="Arial"/>
          <w:sz w:val="22"/>
          <w:szCs w:val="22"/>
        </w:rPr>
        <w:t>pós emergência</w:t>
      </w:r>
      <w:proofErr w:type="gramEnd"/>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456"/>
        <w:gridCol w:w="1134"/>
        <w:gridCol w:w="3014"/>
        <w:gridCol w:w="1497"/>
        <w:gridCol w:w="1228"/>
      </w:tblGrid>
      <w:tr w:rsidR="00C63C6D" w:rsidRPr="00D46EA7" w:rsidTr="001342F8">
        <w:tc>
          <w:tcPr>
            <w:tcW w:w="1449" w:type="dxa"/>
            <w:tcBorders>
              <w:top w:val="single" w:sz="4" w:space="0" w:color="auto"/>
              <w:left w:val="single" w:sz="4" w:space="0" w:color="auto"/>
              <w:bottom w:val="single" w:sz="4" w:space="0" w:color="auto"/>
              <w:right w:val="single" w:sz="4" w:space="0" w:color="auto"/>
            </w:tcBorders>
          </w:tcPr>
          <w:p w:rsidR="00C63C6D" w:rsidRPr="006037E5" w:rsidRDefault="00C63C6D" w:rsidP="00A7189E">
            <w:pPr>
              <w:spacing w:after="0" w:line="240" w:lineRule="auto"/>
              <w:jc w:val="center"/>
              <w:rPr>
                <w:rFonts w:ascii="Book Antiqua" w:hAnsi="Book Antiqua" w:cs="Arial"/>
                <w:b/>
                <w:sz w:val="22"/>
                <w:szCs w:val="22"/>
              </w:rPr>
            </w:pPr>
            <w:r w:rsidRPr="006037E5">
              <w:rPr>
                <w:rFonts w:ascii="Book Antiqua" w:hAnsi="Book Antiqua" w:cs="Arial"/>
                <w:b/>
                <w:sz w:val="22"/>
                <w:szCs w:val="22"/>
              </w:rPr>
              <w:t>Item</w:t>
            </w:r>
          </w:p>
        </w:tc>
        <w:tc>
          <w:tcPr>
            <w:tcW w:w="1456" w:type="dxa"/>
            <w:tcBorders>
              <w:top w:val="single" w:sz="4" w:space="0" w:color="auto"/>
              <w:left w:val="single" w:sz="4" w:space="0" w:color="auto"/>
              <w:bottom w:val="single" w:sz="4" w:space="0" w:color="auto"/>
              <w:right w:val="single" w:sz="4" w:space="0" w:color="auto"/>
            </w:tcBorders>
          </w:tcPr>
          <w:p w:rsidR="00C63C6D" w:rsidRPr="006037E5" w:rsidRDefault="00C63C6D" w:rsidP="00A7189E">
            <w:pPr>
              <w:spacing w:after="0" w:line="240" w:lineRule="auto"/>
              <w:jc w:val="center"/>
              <w:rPr>
                <w:rFonts w:ascii="Book Antiqua" w:hAnsi="Book Antiqua" w:cs="Arial"/>
                <w:b/>
                <w:sz w:val="22"/>
                <w:szCs w:val="22"/>
              </w:rPr>
            </w:pPr>
            <w:r w:rsidRPr="006037E5">
              <w:rPr>
                <w:rFonts w:ascii="Book Antiqua" w:hAnsi="Book Antiqua" w:cs="Arial"/>
                <w:b/>
                <w:sz w:val="22"/>
                <w:szCs w:val="22"/>
              </w:rPr>
              <w:t>Quant. Estimada</w:t>
            </w:r>
          </w:p>
        </w:tc>
        <w:tc>
          <w:tcPr>
            <w:tcW w:w="1134" w:type="dxa"/>
            <w:tcBorders>
              <w:top w:val="single" w:sz="4" w:space="0" w:color="auto"/>
              <w:left w:val="single" w:sz="4" w:space="0" w:color="auto"/>
              <w:bottom w:val="single" w:sz="4" w:space="0" w:color="auto"/>
              <w:right w:val="single" w:sz="4" w:space="0" w:color="auto"/>
            </w:tcBorders>
          </w:tcPr>
          <w:p w:rsidR="00C63C6D" w:rsidRPr="006037E5" w:rsidRDefault="00C63C6D" w:rsidP="00A7189E">
            <w:pPr>
              <w:spacing w:after="0" w:line="240" w:lineRule="auto"/>
              <w:jc w:val="center"/>
              <w:rPr>
                <w:rFonts w:ascii="Book Antiqua" w:hAnsi="Book Antiqua" w:cs="Arial"/>
                <w:b/>
                <w:sz w:val="22"/>
                <w:szCs w:val="22"/>
              </w:rPr>
            </w:pPr>
            <w:r w:rsidRPr="006037E5">
              <w:rPr>
                <w:rFonts w:ascii="Book Antiqua" w:hAnsi="Book Antiqua" w:cs="Arial"/>
                <w:b/>
                <w:sz w:val="22"/>
                <w:szCs w:val="22"/>
              </w:rPr>
              <w:t>Unid.</w:t>
            </w:r>
          </w:p>
        </w:tc>
        <w:tc>
          <w:tcPr>
            <w:tcW w:w="3014" w:type="dxa"/>
            <w:tcBorders>
              <w:top w:val="single" w:sz="4" w:space="0" w:color="auto"/>
              <w:left w:val="single" w:sz="4" w:space="0" w:color="auto"/>
              <w:bottom w:val="single" w:sz="4" w:space="0" w:color="auto"/>
              <w:right w:val="single" w:sz="4" w:space="0" w:color="auto"/>
            </w:tcBorders>
          </w:tcPr>
          <w:p w:rsidR="00C63C6D" w:rsidRPr="006037E5" w:rsidRDefault="00C63C6D" w:rsidP="00A7189E">
            <w:pPr>
              <w:spacing w:after="0" w:line="240" w:lineRule="auto"/>
              <w:jc w:val="center"/>
              <w:rPr>
                <w:rFonts w:ascii="Book Antiqua" w:hAnsi="Book Antiqua" w:cs="Arial"/>
                <w:b/>
                <w:sz w:val="22"/>
                <w:szCs w:val="22"/>
              </w:rPr>
            </w:pPr>
            <w:r w:rsidRPr="006037E5">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037E5" w:rsidRDefault="00C63C6D" w:rsidP="00A7189E">
            <w:pPr>
              <w:spacing w:after="0" w:line="240" w:lineRule="auto"/>
              <w:jc w:val="center"/>
              <w:rPr>
                <w:rFonts w:ascii="Book Antiqua" w:hAnsi="Book Antiqua" w:cs="Arial"/>
                <w:b/>
                <w:sz w:val="22"/>
                <w:szCs w:val="22"/>
              </w:rPr>
            </w:pPr>
            <w:r w:rsidRPr="006037E5">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037E5" w:rsidRDefault="00C63C6D" w:rsidP="00A7189E">
            <w:pPr>
              <w:spacing w:after="0" w:line="240" w:lineRule="auto"/>
              <w:jc w:val="center"/>
              <w:rPr>
                <w:rFonts w:ascii="Book Antiqua" w:hAnsi="Book Antiqua" w:cs="Arial"/>
                <w:b/>
                <w:sz w:val="22"/>
                <w:szCs w:val="22"/>
              </w:rPr>
            </w:pPr>
            <w:r w:rsidRPr="006037E5">
              <w:rPr>
                <w:rFonts w:ascii="Book Antiqua" w:hAnsi="Book Antiqua" w:cs="Arial"/>
                <w:b/>
                <w:sz w:val="22"/>
                <w:szCs w:val="22"/>
              </w:rPr>
              <w:t>Preço Total R$</w:t>
            </w:r>
          </w:p>
        </w:tc>
      </w:tr>
      <w:tr w:rsidR="00C63C6D" w:rsidRPr="00D46EA7" w:rsidTr="001342F8">
        <w:tc>
          <w:tcPr>
            <w:tcW w:w="1449" w:type="dxa"/>
            <w:tcBorders>
              <w:top w:val="single" w:sz="4" w:space="0" w:color="auto"/>
              <w:left w:val="single" w:sz="4" w:space="0" w:color="auto"/>
              <w:bottom w:val="single" w:sz="4" w:space="0" w:color="auto"/>
              <w:right w:val="single" w:sz="4" w:space="0" w:color="auto"/>
            </w:tcBorders>
          </w:tcPr>
          <w:p w:rsidR="00C63C6D" w:rsidRPr="006037E5" w:rsidRDefault="001342F8" w:rsidP="00A7189E">
            <w:pPr>
              <w:spacing w:after="0" w:line="240" w:lineRule="auto"/>
              <w:jc w:val="both"/>
              <w:rPr>
                <w:rFonts w:ascii="Book Antiqua" w:hAnsi="Book Antiqua" w:cs="Arial"/>
                <w:sz w:val="22"/>
                <w:szCs w:val="22"/>
              </w:rPr>
            </w:pPr>
            <w:proofErr w:type="gramStart"/>
            <w:r w:rsidRPr="006037E5">
              <w:rPr>
                <w:rFonts w:ascii="Book Antiqua" w:hAnsi="Book Antiqua" w:cs="Arial"/>
                <w:sz w:val="22"/>
                <w:szCs w:val="22"/>
              </w:rPr>
              <w:t>1</w:t>
            </w:r>
            <w:proofErr w:type="gramEnd"/>
          </w:p>
        </w:tc>
        <w:tc>
          <w:tcPr>
            <w:tcW w:w="1456" w:type="dxa"/>
            <w:tcBorders>
              <w:top w:val="single" w:sz="4" w:space="0" w:color="auto"/>
              <w:left w:val="single" w:sz="4" w:space="0" w:color="auto"/>
              <w:bottom w:val="single" w:sz="4" w:space="0" w:color="auto"/>
              <w:right w:val="single" w:sz="4" w:space="0" w:color="auto"/>
            </w:tcBorders>
          </w:tcPr>
          <w:p w:rsidR="00C63C6D" w:rsidRPr="006037E5" w:rsidRDefault="001342F8" w:rsidP="00A7189E">
            <w:pPr>
              <w:spacing w:after="0" w:line="240" w:lineRule="auto"/>
              <w:jc w:val="both"/>
              <w:rPr>
                <w:rFonts w:ascii="Book Antiqua" w:hAnsi="Book Antiqua" w:cs="Arial"/>
                <w:sz w:val="22"/>
                <w:szCs w:val="22"/>
              </w:rPr>
            </w:pPr>
            <w:r w:rsidRPr="006037E5">
              <w:rPr>
                <w:rFonts w:ascii="Book Antiqua" w:hAnsi="Book Antiqua" w:cs="Arial"/>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C63C6D" w:rsidRPr="006037E5" w:rsidRDefault="001342F8" w:rsidP="001342F8">
            <w:pPr>
              <w:spacing w:after="0" w:line="240" w:lineRule="auto"/>
              <w:jc w:val="both"/>
              <w:rPr>
                <w:rFonts w:ascii="Book Antiqua" w:hAnsi="Book Antiqua" w:cs="Arial"/>
                <w:sz w:val="22"/>
                <w:szCs w:val="22"/>
              </w:rPr>
            </w:pPr>
            <w:r w:rsidRPr="006037E5">
              <w:rPr>
                <w:rFonts w:ascii="Book Antiqua" w:hAnsi="Book Antiqua" w:cs="Arial"/>
                <w:sz w:val="22"/>
                <w:szCs w:val="22"/>
              </w:rPr>
              <w:t>Galão 20L</w:t>
            </w:r>
          </w:p>
        </w:tc>
        <w:tc>
          <w:tcPr>
            <w:tcW w:w="3014" w:type="dxa"/>
            <w:tcBorders>
              <w:top w:val="single" w:sz="4" w:space="0" w:color="auto"/>
              <w:left w:val="single" w:sz="4" w:space="0" w:color="auto"/>
              <w:bottom w:val="single" w:sz="4" w:space="0" w:color="auto"/>
              <w:right w:val="single" w:sz="4" w:space="0" w:color="auto"/>
            </w:tcBorders>
          </w:tcPr>
          <w:p w:rsidR="001342F8" w:rsidRPr="006037E5" w:rsidRDefault="001342F8" w:rsidP="001342F8">
            <w:pPr>
              <w:pStyle w:val="SemEspaamento"/>
              <w:rPr>
                <w:rFonts w:ascii="Book Antiqua" w:hAnsi="Book Antiqua"/>
              </w:rPr>
            </w:pPr>
            <w:r w:rsidRPr="006037E5">
              <w:rPr>
                <w:rFonts w:ascii="Book Antiqua" w:hAnsi="Book Antiqua"/>
              </w:rPr>
              <w:t xml:space="preserve">Herbicida de uso não agrícola, não seletivo, sistêmico de </w:t>
            </w:r>
            <w:proofErr w:type="gramStart"/>
            <w:r w:rsidRPr="006037E5">
              <w:rPr>
                <w:rFonts w:ascii="Book Antiqua" w:hAnsi="Book Antiqua"/>
              </w:rPr>
              <w:t>pós emergência</w:t>
            </w:r>
            <w:proofErr w:type="gramEnd"/>
            <w:r w:rsidRPr="006037E5">
              <w:rPr>
                <w:rFonts w:ascii="Book Antiqua" w:hAnsi="Book Antiqua"/>
              </w:rPr>
              <w:t>, com registro no MINISTÉRIO DA AGRICULTURA, PECUÁRIA E ABASTECIMENTO – MAPA, e figurar na LISTA DE AGROTÓXICOS APTOS PARA COMÉRCIO E USO NO PARANÁ, com a seguinte composição:</w:t>
            </w:r>
          </w:p>
          <w:p w:rsidR="001342F8" w:rsidRPr="006037E5" w:rsidRDefault="001342F8" w:rsidP="001342F8">
            <w:pPr>
              <w:pStyle w:val="SemEspaamento"/>
              <w:rPr>
                <w:rFonts w:ascii="Book Antiqua" w:hAnsi="Book Antiqua"/>
              </w:rPr>
            </w:pPr>
            <w:r w:rsidRPr="006037E5">
              <w:rPr>
                <w:rFonts w:ascii="Book Antiqua" w:hAnsi="Book Antiqua"/>
              </w:rPr>
              <w:t>Formulação:</w:t>
            </w:r>
          </w:p>
          <w:p w:rsidR="001342F8" w:rsidRPr="006037E5" w:rsidRDefault="001342F8" w:rsidP="001342F8">
            <w:pPr>
              <w:pStyle w:val="SemEspaamento"/>
              <w:rPr>
                <w:rFonts w:ascii="Book Antiqua" w:hAnsi="Book Antiqua"/>
              </w:rPr>
            </w:pPr>
            <w:r w:rsidRPr="006037E5">
              <w:rPr>
                <w:rFonts w:ascii="Book Antiqua" w:hAnsi="Book Antiqua"/>
              </w:rPr>
              <w:t xml:space="preserve">Sal de </w:t>
            </w:r>
            <w:proofErr w:type="spellStart"/>
            <w:r w:rsidRPr="006037E5">
              <w:rPr>
                <w:rFonts w:ascii="Book Antiqua" w:hAnsi="Book Antiqua"/>
              </w:rPr>
              <w:t>isopropilamina</w:t>
            </w:r>
            <w:proofErr w:type="spellEnd"/>
            <w:r w:rsidRPr="006037E5">
              <w:rPr>
                <w:rFonts w:ascii="Book Antiqua" w:hAnsi="Book Antiqua"/>
              </w:rPr>
              <w:t xml:space="preserve"> de N-(</w:t>
            </w:r>
            <w:proofErr w:type="spellStart"/>
            <w:r w:rsidRPr="006037E5">
              <w:rPr>
                <w:rFonts w:ascii="Book Antiqua" w:hAnsi="Book Antiqua"/>
              </w:rPr>
              <w:t>phosphonometyl</w:t>
            </w:r>
            <w:proofErr w:type="spellEnd"/>
            <w:r w:rsidRPr="006037E5">
              <w:rPr>
                <w:rFonts w:ascii="Book Antiqua" w:hAnsi="Book Antiqua"/>
              </w:rPr>
              <w:t xml:space="preserve">) </w:t>
            </w:r>
            <w:proofErr w:type="spellStart"/>
            <w:r w:rsidRPr="006037E5">
              <w:rPr>
                <w:rFonts w:ascii="Book Antiqua" w:hAnsi="Book Antiqua"/>
              </w:rPr>
              <w:t>Glycine</w:t>
            </w:r>
            <w:proofErr w:type="spellEnd"/>
            <w:r w:rsidRPr="006037E5">
              <w:rPr>
                <w:rFonts w:ascii="Book Antiqua" w:hAnsi="Book Antiqua"/>
              </w:rPr>
              <w:t xml:space="preserve"> (GLIFOSATO</w:t>
            </w:r>
            <w:proofErr w:type="gramStart"/>
            <w:r w:rsidRPr="006037E5">
              <w:rPr>
                <w:rFonts w:ascii="Book Antiqua" w:hAnsi="Book Antiqua"/>
              </w:rPr>
              <w:t>) :</w:t>
            </w:r>
            <w:proofErr w:type="gramEnd"/>
            <w:r w:rsidRPr="006037E5">
              <w:rPr>
                <w:rFonts w:ascii="Book Antiqua" w:hAnsi="Book Antiqua"/>
              </w:rPr>
              <w:t xml:space="preserve"> 480 </w:t>
            </w:r>
            <w:proofErr w:type="spellStart"/>
            <w:r w:rsidRPr="006037E5">
              <w:rPr>
                <w:rFonts w:ascii="Book Antiqua" w:hAnsi="Book Antiqua"/>
              </w:rPr>
              <w:t>g/L</w:t>
            </w:r>
            <w:proofErr w:type="spellEnd"/>
            <w:r w:rsidRPr="006037E5">
              <w:rPr>
                <w:rFonts w:ascii="Book Antiqua" w:hAnsi="Book Antiqua"/>
              </w:rPr>
              <w:t xml:space="preserve"> (48% m/v)</w:t>
            </w:r>
          </w:p>
          <w:p w:rsidR="001342F8" w:rsidRPr="006037E5" w:rsidRDefault="001342F8" w:rsidP="001342F8">
            <w:pPr>
              <w:pStyle w:val="SemEspaamento"/>
              <w:rPr>
                <w:rFonts w:ascii="Book Antiqua" w:hAnsi="Book Antiqua"/>
              </w:rPr>
            </w:pPr>
            <w:r w:rsidRPr="006037E5">
              <w:rPr>
                <w:rFonts w:ascii="Book Antiqua" w:hAnsi="Book Antiqua"/>
              </w:rPr>
              <w:t>Equivalente ácido de N-(</w:t>
            </w:r>
            <w:proofErr w:type="spellStart"/>
            <w:r w:rsidRPr="006037E5">
              <w:rPr>
                <w:rFonts w:ascii="Book Antiqua" w:hAnsi="Book Antiqua"/>
              </w:rPr>
              <w:t>phosphonometyl</w:t>
            </w:r>
            <w:proofErr w:type="spellEnd"/>
            <w:r w:rsidRPr="006037E5">
              <w:rPr>
                <w:rFonts w:ascii="Book Antiqua" w:hAnsi="Book Antiqua"/>
              </w:rPr>
              <w:t xml:space="preserve">) </w:t>
            </w:r>
            <w:proofErr w:type="spellStart"/>
            <w:r w:rsidRPr="006037E5">
              <w:rPr>
                <w:rFonts w:ascii="Book Antiqua" w:hAnsi="Book Antiqua"/>
              </w:rPr>
              <w:t>Glycine</w:t>
            </w:r>
            <w:proofErr w:type="spellEnd"/>
            <w:r w:rsidRPr="006037E5">
              <w:rPr>
                <w:rFonts w:ascii="Book Antiqua" w:hAnsi="Book Antiqua"/>
              </w:rPr>
              <w:t xml:space="preserve"> (GLIFOSATO</w:t>
            </w:r>
            <w:proofErr w:type="gramStart"/>
            <w:r w:rsidRPr="006037E5">
              <w:rPr>
                <w:rFonts w:ascii="Book Antiqua" w:hAnsi="Book Antiqua"/>
              </w:rPr>
              <w:t>) :</w:t>
            </w:r>
            <w:proofErr w:type="gramEnd"/>
            <w:r w:rsidRPr="006037E5">
              <w:rPr>
                <w:rFonts w:ascii="Book Antiqua" w:hAnsi="Book Antiqua"/>
              </w:rPr>
              <w:t xml:space="preserve"> 360 </w:t>
            </w:r>
            <w:proofErr w:type="spellStart"/>
            <w:r w:rsidRPr="006037E5">
              <w:rPr>
                <w:rFonts w:ascii="Book Antiqua" w:hAnsi="Book Antiqua"/>
              </w:rPr>
              <w:t>g/L</w:t>
            </w:r>
            <w:proofErr w:type="spellEnd"/>
            <w:r w:rsidRPr="006037E5">
              <w:rPr>
                <w:rFonts w:ascii="Book Antiqua" w:hAnsi="Book Antiqua"/>
              </w:rPr>
              <w:t xml:space="preserve"> (36% m/v)</w:t>
            </w:r>
          </w:p>
          <w:p w:rsidR="00C63C6D" w:rsidRPr="006037E5" w:rsidRDefault="001342F8" w:rsidP="001342F8">
            <w:pPr>
              <w:spacing w:after="0" w:line="240" w:lineRule="auto"/>
              <w:jc w:val="both"/>
              <w:rPr>
                <w:rFonts w:ascii="Book Antiqua" w:hAnsi="Book Antiqua" w:cs="Arial"/>
                <w:sz w:val="22"/>
                <w:szCs w:val="22"/>
              </w:rPr>
            </w:pPr>
            <w:r w:rsidRPr="006037E5">
              <w:rPr>
                <w:rFonts w:ascii="Book Antiqua" w:hAnsi="Book Antiqua"/>
              </w:rPr>
              <w:t>Outros ingredientes:</w:t>
            </w:r>
            <w:proofErr w:type="gramStart"/>
            <w:r w:rsidRPr="006037E5">
              <w:rPr>
                <w:rFonts w:ascii="Book Antiqua" w:hAnsi="Book Antiqua"/>
              </w:rPr>
              <w:t xml:space="preserve">  </w:t>
            </w:r>
            <w:proofErr w:type="gramEnd"/>
            <w:r w:rsidRPr="006037E5">
              <w:rPr>
                <w:rFonts w:ascii="Book Antiqua" w:hAnsi="Book Antiqua"/>
              </w:rPr>
              <w:t xml:space="preserve">690 </w:t>
            </w:r>
            <w:proofErr w:type="spellStart"/>
            <w:r w:rsidRPr="006037E5">
              <w:rPr>
                <w:rFonts w:ascii="Book Antiqua" w:hAnsi="Book Antiqua"/>
              </w:rPr>
              <w:t>g/L</w:t>
            </w:r>
            <w:proofErr w:type="spellEnd"/>
            <w:r w:rsidRPr="006037E5">
              <w:rPr>
                <w:rFonts w:ascii="Book Antiqua" w:hAnsi="Book Antiqua"/>
              </w:rPr>
              <w:t xml:space="preserve"> (69% m/v)</w:t>
            </w:r>
          </w:p>
        </w:tc>
        <w:tc>
          <w:tcPr>
            <w:tcW w:w="1497" w:type="dxa"/>
            <w:tcBorders>
              <w:top w:val="single" w:sz="4" w:space="0" w:color="auto"/>
              <w:left w:val="single" w:sz="4" w:space="0" w:color="auto"/>
              <w:bottom w:val="single" w:sz="4" w:space="0" w:color="auto"/>
              <w:right w:val="single" w:sz="4" w:space="0" w:color="auto"/>
            </w:tcBorders>
          </w:tcPr>
          <w:p w:rsidR="00C63C6D" w:rsidRPr="006037E5"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6037E5" w:rsidRDefault="00C63C6D" w:rsidP="00A7189E">
            <w:pPr>
              <w:spacing w:after="0" w:line="240" w:lineRule="auto"/>
              <w:jc w:val="both"/>
              <w:rPr>
                <w:rFonts w:ascii="Book Antiqua" w:hAnsi="Book Antiqua" w:cs="Arial"/>
                <w:sz w:val="22"/>
                <w:szCs w:val="22"/>
              </w:rPr>
            </w:pPr>
          </w:p>
        </w:tc>
      </w:tr>
      <w:tr w:rsidR="001342F8" w:rsidRPr="00D46EA7" w:rsidTr="001342F8">
        <w:tc>
          <w:tcPr>
            <w:tcW w:w="1449" w:type="dxa"/>
            <w:tcBorders>
              <w:top w:val="single" w:sz="4" w:space="0" w:color="auto"/>
              <w:left w:val="single" w:sz="4" w:space="0" w:color="auto"/>
              <w:bottom w:val="single" w:sz="4" w:space="0" w:color="auto"/>
              <w:right w:val="single" w:sz="4" w:space="0" w:color="auto"/>
            </w:tcBorders>
          </w:tcPr>
          <w:p w:rsidR="001342F8" w:rsidRPr="006037E5" w:rsidRDefault="001342F8" w:rsidP="00A7189E">
            <w:pPr>
              <w:spacing w:after="0" w:line="240" w:lineRule="auto"/>
              <w:jc w:val="both"/>
              <w:rPr>
                <w:rFonts w:ascii="Book Antiqua" w:hAnsi="Book Antiqua" w:cs="Arial"/>
                <w:sz w:val="22"/>
                <w:szCs w:val="22"/>
              </w:rPr>
            </w:pPr>
            <w:proofErr w:type="gramStart"/>
            <w:r w:rsidRPr="006037E5">
              <w:rPr>
                <w:rFonts w:ascii="Book Antiqua" w:hAnsi="Book Antiqua" w:cs="Arial"/>
                <w:sz w:val="22"/>
                <w:szCs w:val="22"/>
              </w:rPr>
              <w:t>2</w:t>
            </w:r>
            <w:proofErr w:type="gramEnd"/>
          </w:p>
        </w:tc>
        <w:tc>
          <w:tcPr>
            <w:tcW w:w="1456" w:type="dxa"/>
            <w:tcBorders>
              <w:top w:val="single" w:sz="4" w:space="0" w:color="auto"/>
              <w:left w:val="single" w:sz="4" w:space="0" w:color="auto"/>
              <w:bottom w:val="single" w:sz="4" w:space="0" w:color="auto"/>
              <w:right w:val="single" w:sz="4" w:space="0" w:color="auto"/>
            </w:tcBorders>
          </w:tcPr>
          <w:p w:rsidR="001342F8" w:rsidRPr="006037E5" w:rsidRDefault="001342F8" w:rsidP="00A7189E">
            <w:pPr>
              <w:spacing w:after="0" w:line="240" w:lineRule="auto"/>
              <w:jc w:val="both"/>
              <w:rPr>
                <w:rFonts w:ascii="Book Antiqua" w:hAnsi="Book Antiqua" w:cs="Arial"/>
                <w:sz w:val="22"/>
                <w:szCs w:val="22"/>
              </w:rPr>
            </w:pPr>
            <w:r w:rsidRPr="006037E5">
              <w:rPr>
                <w:rFonts w:ascii="Book Antiqua" w:hAnsi="Book Antiqua" w:cs="Arial"/>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1342F8" w:rsidRPr="006037E5" w:rsidRDefault="001342F8" w:rsidP="00A7189E">
            <w:pPr>
              <w:spacing w:after="0" w:line="240" w:lineRule="auto"/>
              <w:jc w:val="both"/>
              <w:rPr>
                <w:rFonts w:ascii="Book Antiqua" w:hAnsi="Book Antiqua" w:cs="Arial"/>
                <w:sz w:val="22"/>
                <w:szCs w:val="22"/>
              </w:rPr>
            </w:pPr>
            <w:r w:rsidRPr="006037E5">
              <w:rPr>
                <w:rFonts w:ascii="Book Antiqua" w:hAnsi="Book Antiqua" w:cs="Arial"/>
                <w:sz w:val="22"/>
                <w:szCs w:val="22"/>
              </w:rPr>
              <w:t>Frasco 1L</w:t>
            </w:r>
          </w:p>
        </w:tc>
        <w:tc>
          <w:tcPr>
            <w:tcW w:w="3014" w:type="dxa"/>
            <w:tcBorders>
              <w:top w:val="single" w:sz="4" w:space="0" w:color="auto"/>
              <w:left w:val="single" w:sz="4" w:space="0" w:color="auto"/>
              <w:bottom w:val="single" w:sz="4" w:space="0" w:color="auto"/>
              <w:right w:val="single" w:sz="4" w:space="0" w:color="auto"/>
            </w:tcBorders>
          </w:tcPr>
          <w:p w:rsidR="001342F8" w:rsidRPr="006037E5" w:rsidRDefault="001342F8" w:rsidP="001342F8">
            <w:pPr>
              <w:pStyle w:val="SemEspaamento"/>
              <w:rPr>
                <w:rFonts w:ascii="Book Antiqua" w:hAnsi="Book Antiqua"/>
              </w:rPr>
            </w:pPr>
            <w:r w:rsidRPr="006037E5">
              <w:rPr>
                <w:rFonts w:ascii="Book Antiqua" w:hAnsi="Book Antiqua"/>
              </w:rPr>
              <w:t xml:space="preserve">Herbicida para jardinagem </w:t>
            </w:r>
            <w:proofErr w:type="gramStart"/>
            <w:r w:rsidRPr="006037E5">
              <w:rPr>
                <w:rFonts w:ascii="Book Antiqua" w:hAnsi="Book Antiqua"/>
              </w:rPr>
              <w:t>amadora, não seletivo, pronto</w:t>
            </w:r>
            <w:proofErr w:type="gramEnd"/>
            <w:r w:rsidRPr="006037E5">
              <w:rPr>
                <w:rFonts w:ascii="Book Antiqua" w:hAnsi="Book Antiqua"/>
              </w:rPr>
              <w:t xml:space="preserve"> para uso, com registro no MINISTÉRIO DA SAÚDE - MS, AGÊNCIA NACIONAL DE </w:t>
            </w:r>
            <w:r w:rsidRPr="006037E5">
              <w:rPr>
                <w:rFonts w:ascii="Book Antiqua" w:hAnsi="Book Antiqua"/>
              </w:rPr>
              <w:lastRenderedPageBreak/>
              <w:t>VIGILÂNCIA SANITÁRIA - ANVISA, com a seguinte composição:</w:t>
            </w:r>
          </w:p>
          <w:p w:rsidR="001342F8" w:rsidRPr="006037E5" w:rsidRDefault="001342F8" w:rsidP="001342F8">
            <w:pPr>
              <w:pStyle w:val="SemEspaamento"/>
              <w:rPr>
                <w:rFonts w:ascii="Book Antiqua" w:hAnsi="Book Antiqua"/>
              </w:rPr>
            </w:pPr>
            <w:r w:rsidRPr="006037E5">
              <w:rPr>
                <w:rFonts w:ascii="Book Antiqua" w:hAnsi="Book Antiqua"/>
              </w:rPr>
              <w:t>Formulação:</w:t>
            </w:r>
          </w:p>
          <w:p w:rsidR="001342F8" w:rsidRPr="006037E5" w:rsidRDefault="001342F8" w:rsidP="001342F8">
            <w:pPr>
              <w:pStyle w:val="SemEspaamento"/>
              <w:rPr>
                <w:rFonts w:ascii="Book Antiqua" w:hAnsi="Book Antiqua"/>
              </w:rPr>
            </w:pPr>
            <w:r w:rsidRPr="006037E5">
              <w:rPr>
                <w:rFonts w:ascii="Book Antiqua" w:hAnsi="Book Antiqua"/>
              </w:rPr>
              <w:t xml:space="preserve">Sal de </w:t>
            </w:r>
            <w:proofErr w:type="spellStart"/>
            <w:r w:rsidRPr="006037E5">
              <w:rPr>
                <w:rFonts w:ascii="Book Antiqua" w:hAnsi="Book Antiqua"/>
              </w:rPr>
              <w:t>isopropilamina</w:t>
            </w:r>
            <w:proofErr w:type="spellEnd"/>
            <w:r w:rsidRPr="006037E5">
              <w:rPr>
                <w:rFonts w:ascii="Book Antiqua" w:hAnsi="Book Antiqua"/>
              </w:rPr>
              <w:t xml:space="preserve"> de N-(</w:t>
            </w:r>
            <w:proofErr w:type="spellStart"/>
            <w:r w:rsidRPr="006037E5">
              <w:rPr>
                <w:rFonts w:ascii="Book Antiqua" w:hAnsi="Book Antiqua"/>
              </w:rPr>
              <w:t>phosphonometyl</w:t>
            </w:r>
            <w:proofErr w:type="spellEnd"/>
            <w:r w:rsidRPr="006037E5">
              <w:rPr>
                <w:rFonts w:ascii="Book Antiqua" w:hAnsi="Book Antiqua"/>
              </w:rPr>
              <w:t xml:space="preserve">) </w:t>
            </w:r>
            <w:proofErr w:type="spellStart"/>
            <w:r w:rsidRPr="006037E5">
              <w:rPr>
                <w:rFonts w:ascii="Book Antiqua" w:hAnsi="Book Antiqua"/>
              </w:rPr>
              <w:t>Glycine</w:t>
            </w:r>
            <w:proofErr w:type="spellEnd"/>
            <w:r w:rsidRPr="006037E5">
              <w:rPr>
                <w:rFonts w:ascii="Book Antiqua" w:hAnsi="Book Antiqua"/>
              </w:rPr>
              <w:t xml:space="preserve"> (GLIFOSATO) 1% (p/p)</w:t>
            </w:r>
          </w:p>
          <w:p w:rsidR="001342F8" w:rsidRPr="006037E5" w:rsidRDefault="001342F8" w:rsidP="001342F8">
            <w:pPr>
              <w:spacing w:after="0" w:line="240" w:lineRule="auto"/>
              <w:jc w:val="both"/>
              <w:rPr>
                <w:rFonts w:ascii="Book Antiqua" w:hAnsi="Book Antiqua" w:cs="Arial"/>
                <w:sz w:val="22"/>
                <w:szCs w:val="22"/>
              </w:rPr>
            </w:pPr>
            <w:r w:rsidRPr="006037E5">
              <w:rPr>
                <w:rFonts w:ascii="Book Antiqua" w:hAnsi="Book Antiqua"/>
              </w:rPr>
              <w:t>Ingredientes inertes: 99% (p/p)</w:t>
            </w:r>
          </w:p>
        </w:tc>
        <w:tc>
          <w:tcPr>
            <w:tcW w:w="1497" w:type="dxa"/>
            <w:tcBorders>
              <w:top w:val="single" w:sz="4" w:space="0" w:color="auto"/>
              <w:left w:val="single" w:sz="4" w:space="0" w:color="auto"/>
              <w:bottom w:val="single" w:sz="4" w:space="0" w:color="auto"/>
              <w:right w:val="single" w:sz="4" w:space="0" w:color="auto"/>
            </w:tcBorders>
          </w:tcPr>
          <w:p w:rsidR="001342F8" w:rsidRPr="006037E5" w:rsidRDefault="001342F8"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1342F8" w:rsidRPr="006037E5" w:rsidRDefault="001342F8"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984D66">
        <w:rPr>
          <w:rFonts w:ascii="Book Antiqua" w:hAnsi="Book Antiqua"/>
          <w:sz w:val="22"/>
          <w:szCs w:val="22"/>
        </w:rPr>
        <w:t>marca,</w:t>
      </w:r>
      <w:proofErr w:type="gramEnd"/>
      <w:r w:rsidRPr="00984D66">
        <w:rPr>
          <w:rFonts w:ascii="Book Antiqua" w:hAnsi="Book Antiqua"/>
          <w:sz w:val="22"/>
          <w:szCs w:val="22"/>
        </w:rPr>
        <w:t xml:space="preserve"> peso e tamanho da embalagem, data de fabricação e validade de acordo com as características do produto.</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Substituir os produtos em desacordo à proposta ou às especificações do objeto desta licitação, ou que porventura sejam entregues com defeitos ou imperfeições.</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984D66">
        <w:rPr>
          <w:rFonts w:ascii="Book Antiqua" w:hAnsi="Book Antiqua"/>
          <w:sz w:val="22"/>
          <w:szCs w:val="22"/>
        </w:rPr>
        <w:t>Rolândia</w:t>
      </w:r>
      <w:proofErr w:type="spellEnd"/>
      <w:r w:rsidRPr="00984D66">
        <w:rPr>
          <w:rFonts w:ascii="Book Antiqua" w:hAnsi="Book Antiqua"/>
          <w:sz w:val="22"/>
          <w:szCs w:val="22"/>
        </w:rPr>
        <w:t>.</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 xml:space="preserve">Responder, integralmente, por perdas e danos que vier a causar ao Município de </w:t>
      </w:r>
      <w:proofErr w:type="spellStart"/>
      <w:r w:rsidRPr="00984D66">
        <w:rPr>
          <w:rFonts w:ascii="Book Antiqua" w:hAnsi="Book Antiqua"/>
          <w:sz w:val="22"/>
          <w:szCs w:val="22"/>
        </w:rPr>
        <w:t>Rolândia</w:t>
      </w:r>
      <w:proofErr w:type="spellEnd"/>
      <w:r w:rsidRPr="00984D66">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O transporte dos produtos deverá ser feito dentro do preconizado para cada um e devidamente protegido quanto a danos.</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Em caso de dano e extravio do produto durante o transporte, o mesmo deverá ser devidamente reposto, sem qualquer ônus adicional para o município.</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 xml:space="preserve">A adjudicatária, assim como a contratante, </w:t>
      </w:r>
      <w:proofErr w:type="gramStart"/>
      <w:r w:rsidRPr="00984D66">
        <w:rPr>
          <w:rFonts w:ascii="Book Antiqua" w:hAnsi="Book Antiqua"/>
          <w:sz w:val="22"/>
          <w:szCs w:val="22"/>
        </w:rPr>
        <w:t>deverão atender</w:t>
      </w:r>
      <w:proofErr w:type="gramEnd"/>
      <w:r w:rsidRPr="00984D66">
        <w:rPr>
          <w:rFonts w:ascii="Book Antiqua" w:hAnsi="Book Antiqua"/>
          <w:sz w:val="22"/>
          <w:szCs w:val="22"/>
        </w:rPr>
        <w:t xml:space="preserve"> a Lei Federal 12.846/2013, a fim de inibir as práticas de fraude e corrupção.</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314B5E" w:rsidRPr="00984D66" w:rsidRDefault="00314B5E" w:rsidP="00314B5E">
      <w:pPr>
        <w:pStyle w:val="PargrafodaLista"/>
        <w:numPr>
          <w:ilvl w:val="0"/>
          <w:numId w:val="22"/>
        </w:numPr>
        <w:overflowPunct/>
        <w:autoSpaceDE/>
        <w:autoSpaceDN/>
        <w:adjustRightInd/>
        <w:ind w:left="567" w:hanging="425"/>
        <w:jc w:val="both"/>
        <w:rPr>
          <w:rFonts w:ascii="Book Antiqua" w:hAnsi="Book Antiqua"/>
          <w:sz w:val="22"/>
          <w:szCs w:val="22"/>
        </w:rPr>
      </w:pPr>
      <w:r w:rsidRPr="00984D66">
        <w:rPr>
          <w:rFonts w:ascii="Book Antiqua" w:hAnsi="Book Antiqua"/>
          <w:sz w:val="22"/>
          <w:szCs w:val="22"/>
        </w:rPr>
        <w:t>Os produtos deverão obedecer às normas e padrão ABNT, INMETRO, ANVISA, Legislação Vigente e demais órgãos reguladores referente ao ramo de atividades.</w:t>
      </w:r>
    </w:p>
    <w:p w:rsidR="00314B5E" w:rsidRPr="00984D66" w:rsidRDefault="00314B5E" w:rsidP="00314B5E">
      <w:pPr>
        <w:pStyle w:val="Corpodetexto"/>
        <w:numPr>
          <w:ilvl w:val="0"/>
          <w:numId w:val="22"/>
        </w:numPr>
        <w:tabs>
          <w:tab w:val="left" w:pos="993"/>
        </w:tabs>
        <w:overflowPunct/>
        <w:autoSpaceDE/>
        <w:autoSpaceDN/>
        <w:adjustRightInd/>
        <w:spacing w:line="240" w:lineRule="auto"/>
        <w:ind w:left="567" w:hanging="425"/>
        <w:textAlignment w:val="auto"/>
        <w:rPr>
          <w:rFonts w:ascii="Book Antiqua" w:hAnsi="Book Antiqua"/>
          <w:b w:val="0"/>
          <w:szCs w:val="22"/>
        </w:rPr>
      </w:pPr>
      <w:r w:rsidRPr="00984D66">
        <w:rPr>
          <w:rFonts w:ascii="Book Antiqua" w:hAnsi="Book Antiqua"/>
          <w:szCs w:val="22"/>
        </w:rPr>
        <w:t>O produto deverá atender integralmente as especificações do edital.</w:t>
      </w:r>
    </w:p>
    <w:p w:rsidR="00314B5E" w:rsidRPr="00984D66" w:rsidRDefault="00314B5E" w:rsidP="00314B5E">
      <w:pPr>
        <w:pStyle w:val="Estilo1"/>
        <w:numPr>
          <w:ilvl w:val="0"/>
          <w:numId w:val="22"/>
        </w:numPr>
        <w:spacing w:after="0" w:line="240" w:lineRule="auto"/>
        <w:ind w:left="567" w:hanging="425"/>
      </w:pPr>
      <w:r w:rsidRPr="00984D66">
        <w:lastRenderedPageBreak/>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314B5E" w:rsidRPr="00984D66" w:rsidRDefault="00314B5E" w:rsidP="00314B5E">
      <w:pPr>
        <w:pStyle w:val="Estilo1"/>
        <w:numPr>
          <w:ilvl w:val="0"/>
          <w:numId w:val="22"/>
        </w:numPr>
        <w:spacing w:after="0" w:line="240" w:lineRule="auto"/>
        <w:ind w:left="567" w:hanging="425"/>
      </w:pPr>
      <w:r w:rsidRPr="00984D66">
        <w:t xml:space="preserve">Se os itens apresentarem desconformidades com as exigências normativas, não serão recebidos definitivamente, devendo ser imediatamente substituídos pela </w:t>
      </w:r>
      <w:r w:rsidRPr="00984D66">
        <w:rPr>
          <w:bCs/>
        </w:rPr>
        <w:t>contratada</w:t>
      </w:r>
      <w:r w:rsidRPr="00984D66">
        <w:t xml:space="preserve">, sem ônus para a </w:t>
      </w:r>
      <w:r w:rsidRPr="00984D66">
        <w:rPr>
          <w:bCs/>
        </w:rPr>
        <w:t>administração</w:t>
      </w:r>
      <w:r w:rsidRPr="00984D66">
        <w:t xml:space="preserve">. </w:t>
      </w:r>
    </w:p>
    <w:p w:rsidR="00314B5E" w:rsidRPr="00984D66" w:rsidRDefault="00314B5E" w:rsidP="00314B5E">
      <w:pPr>
        <w:pStyle w:val="Estilo1"/>
        <w:numPr>
          <w:ilvl w:val="0"/>
          <w:numId w:val="22"/>
        </w:numPr>
        <w:spacing w:after="0" w:line="240" w:lineRule="auto"/>
        <w:ind w:left="567" w:hanging="425"/>
      </w:pPr>
      <w:r w:rsidRPr="00984D66">
        <w:t xml:space="preserve">Consultar com antecedência o seu fornecedor quanto ao prazo de entrega dos itens especificados, </w:t>
      </w:r>
      <w:r w:rsidRPr="00984D66">
        <w:rPr>
          <w:bCs/>
        </w:rPr>
        <w:t xml:space="preserve">não cabendo, portanto, a justificativa de atraso do fornecimento </w:t>
      </w:r>
      <w:r w:rsidRPr="00984D66">
        <w:t xml:space="preserve">devido ao não cumprimento da entrega por parte do fornecedor. </w:t>
      </w:r>
    </w:p>
    <w:p w:rsidR="00314B5E" w:rsidRPr="00984D66" w:rsidRDefault="00314B5E" w:rsidP="00314B5E">
      <w:pPr>
        <w:pStyle w:val="Estilo1"/>
        <w:numPr>
          <w:ilvl w:val="0"/>
          <w:numId w:val="22"/>
        </w:numPr>
        <w:spacing w:after="0" w:line="240" w:lineRule="auto"/>
        <w:ind w:left="567" w:hanging="425"/>
      </w:pPr>
      <w:r w:rsidRPr="00984D66">
        <w:t xml:space="preserve">Aceitar toda e qualquer fiscalização da </w:t>
      </w:r>
      <w:r w:rsidRPr="00984D66">
        <w:rPr>
          <w:bCs/>
        </w:rPr>
        <w:t>administração</w:t>
      </w:r>
      <w:r w:rsidRPr="00984D66">
        <w:t>, no tocante ao objeto do presente termo de referência, assim como ao cumprimento das obrigações previstas no edital</w:t>
      </w:r>
      <w:r w:rsidRPr="00984D66">
        <w:rPr>
          <w:bCs/>
        </w:rPr>
        <w:t>.</w:t>
      </w:r>
    </w:p>
    <w:p w:rsidR="00314B5E" w:rsidRPr="00984D66" w:rsidRDefault="00314B5E" w:rsidP="00314B5E">
      <w:pPr>
        <w:pStyle w:val="Estilo1"/>
        <w:numPr>
          <w:ilvl w:val="0"/>
          <w:numId w:val="22"/>
        </w:numPr>
        <w:spacing w:after="0" w:line="240" w:lineRule="auto"/>
        <w:ind w:left="567" w:hanging="425"/>
      </w:pPr>
      <w:r w:rsidRPr="00984D66">
        <w:t xml:space="preserve">A existência e atuação da fiscalização da </w:t>
      </w:r>
      <w:r w:rsidRPr="00984D66">
        <w:rPr>
          <w:bCs/>
        </w:rPr>
        <w:t>administração</w:t>
      </w:r>
      <w:r w:rsidRPr="00984D66">
        <w:t xml:space="preserve">, em nada restringem a responsabilidade única, integral e exclusiva da </w:t>
      </w:r>
      <w:r w:rsidRPr="00984D66">
        <w:rPr>
          <w:bCs/>
        </w:rPr>
        <w:t>contratada</w:t>
      </w:r>
      <w:r w:rsidRPr="00984D66">
        <w:t xml:space="preserve">, no que concerne ao fornecimento dos equipamentos e as suas </w:t>
      </w:r>
      <w:proofErr w:type="spellStart"/>
      <w:r w:rsidRPr="00984D66">
        <w:t>consequências</w:t>
      </w:r>
      <w:proofErr w:type="spellEnd"/>
      <w:r w:rsidRPr="00984D66">
        <w:t xml:space="preserve"> e implicações. </w:t>
      </w:r>
    </w:p>
    <w:p w:rsidR="00314B5E" w:rsidRPr="00984D66" w:rsidRDefault="00314B5E" w:rsidP="00314B5E">
      <w:pPr>
        <w:pStyle w:val="NormalWeb"/>
        <w:numPr>
          <w:ilvl w:val="0"/>
          <w:numId w:val="22"/>
        </w:numPr>
        <w:shd w:val="clear" w:color="auto" w:fill="FFFFFF"/>
        <w:spacing w:before="0" w:beforeAutospacing="0" w:after="0" w:afterAutospacing="0"/>
        <w:ind w:left="567" w:hanging="425"/>
        <w:jc w:val="both"/>
        <w:rPr>
          <w:rFonts w:ascii="Book Antiqua" w:hAnsi="Book Antiqua" w:cs="Helvetica"/>
          <w:sz w:val="22"/>
          <w:szCs w:val="22"/>
        </w:rPr>
      </w:pPr>
      <w:r w:rsidRPr="00984D66">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984D66">
        <w:rPr>
          <w:rFonts w:ascii="Book Antiqua" w:hAnsi="Book Antiqua" w:cs="Helvetica"/>
          <w:sz w:val="22"/>
          <w:szCs w:val="22"/>
        </w:rPr>
        <w:t>arts</w:t>
      </w:r>
      <w:proofErr w:type="spellEnd"/>
      <w:r w:rsidRPr="00984D66">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6037E5">
      <w:pPr>
        <w:spacing w:after="12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6037E5" w:rsidRPr="008C0B23" w:rsidRDefault="006037E5" w:rsidP="006037E5">
      <w:pPr>
        <w:pStyle w:val="Nvel2-Red"/>
        <w:numPr>
          <w:ilvl w:val="0"/>
          <w:numId w:val="21"/>
        </w:numPr>
        <w:spacing w:before="0" w:line="240" w:lineRule="auto"/>
        <w:ind w:right="-1"/>
        <w:rPr>
          <w:rFonts w:ascii="Book Antiqua" w:hAnsi="Book Antiqua" w:cs="Times New Roman"/>
          <w:i w:val="0"/>
          <w:color w:val="auto"/>
          <w:sz w:val="22"/>
          <w:szCs w:val="22"/>
        </w:rPr>
      </w:pPr>
      <w:r w:rsidRPr="008C0B23">
        <w:rPr>
          <w:rFonts w:ascii="Book Antiqua" w:hAnsi="Book Antiqua" w:cs="Times New Roman"/>
          <w:i w:val="0"/>
          <w:color w:val="auto"/>
          <w:sz w:val="22"/>
          <w:szCs w:val="22"/>
        </w:rPr>
        <w:t xml:space="preserve">O prazo de entrega dos bens é de </w:t>
      </w:r>
      <w:r>
        <w:rPr>
          <w:rFonts w:ascii="Book Antiqua" w:hAnsi="Book Antiqua" w:cs="Times New Roman"/>
          <w:i w:val="0"/>
          <w:color w:val="auto"/>
          <w:sz w:val="22"/>
          <w:szCs w:val="22"/>
        </w:rPr>
        <w:t>15 (quinze)</w:t>
      </w:r>
      <w:r w:rsidRPr="008C0B23">
        <w:rPr>
          <w:rFonts w:ascii="Book Antiqua" w:hAnsi="Book Antiqua" w:cs="Times New Roman"/>
          <w:i w:val="0"/>
          <w:color w:val="auto"/>
          <w:sz w:val="22"/>
          <w:szCs w:val="22"/>
        </w:rPr>
        <w:t xml:space="preserve"> dias, contados </w:t>
      </w:r>
      <w:proofErr w:type="gramStart"/>
      <w:r w:rsidRPr="008C0B23">
        <w:rPr>
          <w:rFonts w:ascii="Book Antiqua" w:hAnsi="Book Antiqua" w:cs="Times New Roman"/>
          <w:i w:val="0"/>
          <w:color w:val="auto"/>
          <w:sz w:val="22"/>
          <w:szCs w:val="22"/>
        </w:rPr>
        <w:t>do(</w:t>
      </w:r>
      <w:proofErr w:type="gramEnd"/>
      <w:r w:rsidRPr="008C0B23">
        <w:rPr>
          <w:rFonts w:ascii="Book Antiqua" w:hAnsi="Book Antiqua" w:cs="Times New Roman"/>
          <w:i w:val="0"/>
          <w:color w:val="auto"/>
          <w:sz w:val="22"/>
          <w:szCs w:val="22"/>
        </w:rPr>
        <w:t xml:space="preserve">a) </w:t>
      </w:r>
      <w:r>
        <w:rPr>
          <w:rFonts w:ascii="Book Antiqua" w:hAnsi="Book Antiqua" w:cs="Times New Roman"/>
          <w:i w:val="0"/>
          <w:color w:val="auto"/>
          <w:sz w:val="22"/>
          <w:szCs w:val="22"/>
        </w:rPr>
        <w:t>autorização de compra</w:t>
      </w:r>
      <w:r w:rsidRPr="008C0B23">
        <w:rPr>
          <w:rFonts w:ascii="Book Antiqua" w:hAnsi="Book Antiqua" w:cs="Times New Roman"/>
          <w:i w:val="0"/>
          <w:color w:val="auto"/>
          <w:sz w:val="22"/>
          <w:szCs w:val="22"/>
        </w:rPr>
        <w:t xml:space="preserve">, em remessa única. </w:t>
      </w:r>
    </w:p>
    <w:p w:rsidR="006037E5" w:rsidRPr="008C0B23" w:rsidRDefault="006037E5" w:rsidP="00314B5E">
      <w:pPr>
        <w:pStyle w:val="Nvel2-Red"/>
        <w:numPr>
          <w:ilvl w:val="0"/>
          <w:numId w:val="21"/>
        </w:numPr>
        <w:spacing w:before="0" w:afterLines="120" w:line="240" w:lineRule="auto"/>
        <w:ind w:right="-1"/>
        <w:rPr>
          <w:rFonts w:ascii="Book Antiqua" w:hAnsi="Book Antiqua" w:cs="Times New Roman"/>
          <w:i w:val="0"/>
          <w:color w:val="auto"/>
          <w:sz w:val="22"/>
          <w:szCs w:val="22"/>
        </w:rPr>
      </w:pPr>
      <w:r w:rsidRPr="008C0B23">
        <w:rPr>
          <w:rFonts w:ascii="Book Antiqua" w:hAnsi="Book Antiqua" w:cs="Times New Roman"/>
          <w:i w:val="0"/>
          <w:color w:val="auto"/>
          <w:sz w:val="22"/>
          <w:szCs w:val="22"/>
        </w:rPr>
        <w:t xml:space="preserve">Caso não seja possível a entrega na data assinalada, a empresa deverá comunicar as razões respectivas com pelo menos </w:t>
      </w:r>
      <w:proofErr w:type="gramStart"/>
      <w:r w:rsidRPr="00B56C14">
        <w:rPr>
          <w:rFonts w:ascii="Book Antiqua" w:hAnsi="Book Antiqua" w:cs="Times New Roman"/>
          <w:i w:val="0"/>
          <w:color w:val="auto"/>
          <w:sz w:val="22"/>
          <w:szCs w:val="22"/>
        </w:rPr>
        <w:t>5</w:t>
      </w:r>
      <w:proofErr w:type="gramEnd"/>
      <w:r w:rsidRPr="00B56C14">
        <w:rPr>
          <w:rFonts w:ascii="Book Antiqua" w:hAnsi="Book Antiqua" w:cs="Times New Roman"/>
          <w:i w:val="0"/>
          <w:color w:val="auto"/>
          <w:sz w:val="22"/>
          <w:szCs w:val="22"/>
        </w:rPr>
        <w:t xml:space="preserve"> (cinco)</w:t>
      </w:r>
      <w:r w:rsidRPr="008C0B23">
        <w:rPr>
          <w:rFonts w:ascii="Book Antiqua" w:hAnsi="Book Antiqua" w:cs="Times New Roman"/>
          <w:i w:val="0"/>
          <w:color w:val="auto"/>
          <w:sz w:val="22"/>
          <w:szCs w:val="22"/>
        </w:rPr>
        <w:t xml:space="preserve"> dias de antecedência para que qualquer pleito de prorrogação de prazo seja analisado, ressalvadas situações de caso fortuito e força maior.</w:t>
      </w:r>
    </w:p>
    <w:p w:rsidR="006037E5" w:rsidRPr="00060E18" w:rsidRDefault="006037E5" w:rsidP="00314B5E">
      <w:pPr>
        <w:pStyle w:val="Nvel2-Red"/>
        <w:numPr>
          <w:ilvl w:val="0"/>
          <w:numId w:val="21"/>
        </w:numPr>
        <w:spacing w:before="0" w:afterLines="120" w:line="240" w:lineRule="auto"/>
        <w:ind w:right="-1"/>
        <w:rPr>
          <w:rFonts w:ascii="Book Antiqua" w:hAnsi="Book Antiqua" w:cs="Times New Roman"/>
          <w:i w:val="0"/>
          <w:color w:val="auto"/>
          <w:sz w:val="22"/>
          <w:szCs w:val="22"/>
        </w:rPr>
      </w:pPr>
      <w:r w:rsidRPr="00060E18">
        <w:rPr>
          <w:rFonts w:ascii="Book Antiqua" w:hAnsi="Book Antiqua" w:cs="Times New Roman"/>
          <w:i w:val="0"/>
          <w:color w:val="auto"/>
          <w:sz w:val="22"/>
          <w:szCs w:val="22"/>
        </w:rPr>
        <w:t>Os produtos serão entregues na Secretaria Municipal de Infraestrutura</w:t>
      </w:r>
      <w:r w:rsidR="008430C4">
        <w:rPr>
          <w:rFonts w:ascii="Book Antiqua" w:hAnsi="Book Antiqua" w:cs="Times New Roman"/>
          <w:i w:val="0"/>
          <w:color w:val="auto"/>
          <w:sz w:val="22"/>
          <w:szCs w:val="22"/>
        </w:rPr>
        <w:t xml:space="preserve"> no</w:t>
      </w:r>
      <w:r w:rsidRPr="00060E18">
        <w:rPr>
          <w:rFonts w:ascii="Book Antiqua" w:hAnsi="Book Antiqua" w:cs="Times New Roman"/>
          <w:i w:val="0"/>
          <w:color w:val="auto"/>
          <w:sz w:val="22"/>
          <w:szCs w:val="22"/>
        </w:rPr>
        <w:t xml:space="preserve"> seguinte endereço Rua Ivaí</w:t>
      </w:r>
      <w:r w:rsidR="00CD6C73">
        <w:rPr>
          <w:rFonts w:ascii="Book Antiqua" w:hAnsi="Book Antiqua" w:cs="Times New Roman"/>
          <w:i w:val="0"/>
          <w:color w:val="auto"/>
          <w:sz w:val="22"/>
          <w:szCs w:val="22"/>
        </w:rPr>
        <w:t>, nº</w:t>
      </w:r>
      <w:r w:rsidRPr="00060E18">
        <w:rPr>
          <w:rFonts w:ascii="Book Antiqua" w:hAnsi="Book Antiqua" w:cs="Times New Roman"/>
          <w:i w:val="0"/>
          <w:color w:val="auto"/>
          <w:sz w:val="22"/>
          <w:szCs w:val="22"/>
        </w:rPr>
        <w:t xml:space="preserve"> 50 - Parque Industrial Bandeirantes, </w:t>
      </w:r>
      <w:proofErr w:type="spellStart"/>
      <w:proofErr w:type="gramStart"/>
      <w:r w:rsidRPr="00060E18">
        <w:rPr>
          <w:rFonts w:ascii="Book Antiqua" w:hAnsi="Book Antiqua" w:cs="Times New Roman"/>
          <w:i w:val="0"/>
          <w:color w:val="auto"/>
          <w:sz w:val="22"/>
          <w:szCs w:val="22"/>
        </w:rPr>
        <w:t>Rolândia-PR</w:t>
      </w:r>
      <w:proofErr w:type="spellEnd"/>
      <w:proofErr w:type="gramEnd"/>
      <w:r w:rsidRPr="00060E18">
        <w:rPr>
          <w:rFonts w:ascii="Book Antiqua" w:hAnsi="Book Antiqua" w:cs="Times New Roman"/>
          <w:i w:val="0"/>
          <w:color w:val="auto"/>
          <w:sz w:val="22"/>
          <w:szCs w:val="22"/>
        </w:rPr>
        <w:t>, conforme secretaria demandante.</w:t>
      </w:r>
    </w:p>
    <w:p w:rsidR="006037E5" w:rsidRPr="00060E18" w:rsidRDefault="006037E5" w:rsidP="00314B5E">
      <w:pPr>
        <w:pStyle w:val="Nvel2-Red"/>
        <w:numPr>
          <w:ilvl w:val="0"/>
          <w:numId w:val="21"/>
        </w:numPr>
        <w:spacing w:before="0" w:afterLines="120" w:line="240" w:lineRule="auto"/>
        <w:ind w:right="-1"/>
        <w:rPr>
          <w:rFonts w:ascii="Book Antiqua" w:hAnsi="Book Antiqua" w:cs="Times New Roman"/>
          <w:i w:val="0"/>
          <w:color w:val="auto"/>
          <w:sz w:val="22"/>
          <w:szCs w:val="22"/>
        </w:rPr>
      </w:pPr>
      <w:r w:rsidRPr="00060E18">
        <w:rPr>
          <w:rFonts w:ascii="Book Antiqua" w:hAnsi="Book Antiqua" w:cs="Times New Roman"/>
          <w:i w:val="0"/>
          <w:color w:val="auto"/>
          <w:sz w:val="22"/>
          <w:szCs w:val="22"/>
        </w:rPr>
        <w:t xml:space="preserve">O fornecedor é responsável por pagar o frete e o seguro das mercadorias. </w:t>
      </w:r>
      <w:proofErr w:type="gramStart"/>
      <w:r w:rsidRPr="00060E18">
        <w:rPr>
          <w:rFonts w:ascii="Book Antiqua" w:hAnsi="Book Antiqua" w:cs="Times New Roman"/>
          <w:i w:val="0"/>
          <w:color w:val="auto"/>
          <w:sz w:val="22"/>
          <w:szCs w:val="22"/>
        </w:rPr>
        <w:t>O valor do frete, do produto e do seguro devem estar</w:t>
      </w:r>
      <w:proofErr w:type="gramEnd"/>
      <w:r w:rsidRPr="00060E18">
        <w:rPr>
          <w:rFonts w:ascii="Book Antiqua" w:hAnsi="Book Antiqua" w:cs="Times New Roman"/>
          <w:i w:val="0"/>
          <w:color w:val="auto"/>
          <w:sz w:val="22"/>
          <w:szCs w:val="22"/>
        </w:rPr>
        <w:t xml:space="preserve"> incluídos no preço de venda.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w:t>
      </w:r>
      <w:r>
        <w:rPr>
          <w:rFonts w:ascii="Book Antiqua" w:hAnsi="Book Antiqua"/>
          <w:sz w:val="22"/>
          <w:szCs w:val="22"/>
        </w:rPr>
        <w:lastRenderedPageBreak/>
        <w:t xml:space="preserve">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encargos trabalhistas e todas as despesas incidentes sobre a prestação dos serviços, não cabendo </w:t>
      </w:r>
      <w:r w:rsidRPr="00D46EA7">
        <w:rPr>
          <w:rFonts w:ascii="Book Antiqua" w:hAnsi="Book Antiqua" w:cs="Arial"/>
          <w:sz w:val="22"/>
          <w:szCs w:val="22"/>
        </w:rPr>
        <w:lastRenderedPageBreak/>
        <w:t>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1342F8" w:rsidRDefault="00C63C6D" w:rsidP="00A7189E">
      <w:pPr>
        <w:pStyle w:val="Corpodetexto"/>
        <w:spacing w:line="240" w:lineRule="auto"/>
        <w:rPr>
          <w:rFonts w:ascii="Book Antiqua" w:hAnsi="Book Antiqua" w:cs="Arial"/>
          <w:b w:val="0"/>
          <w:bCs/>
          <w:szCs w:val="22"/>
        </w:rPr>
      </w:pPr>
      <w:r w:rsidRPr="001342F8">
        <w:rPr>
          <w:rFonts w:ascii="Book Antiqua" w:hAnsi="Book Antiqua" w:cs="Arial"/>
          <w:b w:val="0"/>
          <w:bCs/>
          <w:szCs w:val="22"/>
        </w:rPr>
        <w:t xml:space="preserve">O prazo de entrega dos itens será de até </w:t>
      </w:r>
      <w:r w:rsidR="001342F8" w:rsidRPr="001342F8">
        <w:rPr>
          <w:rFonts w:ascii="Book Antiqua" w:hAnsi="Book Antiqua" w:cs="Arial"/>
          <w:b w:val="0"/>
          <w:bCs/>
          <w:szCs w:val="22"/>
        </w:rPr>
        <w:t>15</w:t>
      </w:r>
      <w:r w:rsidRPr="001342F8">
        <w:rPr>
          <w:rFonts w:ascii="Book Antiqua" w:hAnsi="Book Antiqua" w:cs="Arial"/>
          <w:b w:val="0"/>
          <w:bCs/>
          <w:szCs w:val="22"/>
        </w:rPr>
        <w:t xml:space="preserve"> (</w:t>
      </w:r>
      <w:r w:rsidR="001342F8" w:rsidRPr="001342F8">
        <w:rPr>
          <w:rFonts w:ascii="Book Antiqua" w:hAnsi="Book Antiqua" w:cs="Arial"/>
          <w:b w:val="0"/>
          <w:bCs/>
          <w:szCs w:val="22"/>
        </w:rPr>
        <w:t>quinze</w:t>
      </w:r>
      <w:r w:rsidRPr="001342F8">
        <w:rPr>
          <w:rFonts w:ascii="Book Antiqua" w:hAnsi="Book Antiqua" w:cs="Arial"/>
          <w:b w:val="0"/>
          <w:bCs/>
          <w:szCs w:val="22"/>
        </w:rPr>
        <w:t xml:space="preserve">) dias, contados a partir da emissão da autorização de fornecimento e o prazo de vigência da presente ata de registro de preços será de </w:t>
      </w:r>
      <w:r w:rsidR="001342F8" w:rsidRPr="001342F8">
        <w:rPr>
          <w:rFonts w:ascii="Book Antiqua" w:hAnsi="Book Antiqua" w:cs="Arial"/>
          <w:b w:val="0"/>
          <w:bCs/>
          <w:szCs w:val="22"/>
        </w:rPr>
        <w:t>12</w:t>
      </w:r>
      <w:r w:rsidRPr="001342F8">
        <w:rPr>
          <w:rFonts w:ascii="Book Antiqua" w:hAnsi="Book Antiqua" w:cs="Arial"/>
          <w:b w:val="0"/>
          <w:bCs/>
          <w:szCs w:val="22"/>
        </w:rPr>
        <w:t xml:space="preserve"> (</w:t>
      </w:r>
      <w:r w:rsidR="001342F8" w:rsidRPr="001342F8">
        <w:rPr>
          <w:rFonts w:ascii="Book Antiqua" w:hAnsi="Book Antiqua" w:cs="Arial"/>
          <w:b w:val="0"/>
          <w:bCs/>
          <w:szCs w:val="22"/>
        </w:rPr>
        <w:t>doze</w:t>
      </w:r>
      <w:r w:rsidRPr="001342F8">
        <w:rPr>
          <w:rFonts w:ascii="Book Antiqua" w:hAnsi="Book Antiqua" w:cs="Arial"/>
          <w:b w:val="0"/>
          <w:bCs/>
          <w:szCs w:val="22"/>
        </w:rPr>
        <w:t>) meses, contados a partir da assinatura deste instrumento pelas partes</w:t>
      </w:r>
      <w:r w:rsidR="00E664E6" w:rsidRPr="001342F8">
        <w:rPr>
          <w:rFonts w:ascii="Book Antiqua" w:hAnsi="Book Antiqua" w:cs="Arial"/>
          <w:b w:val="0"/>
          <w:bCs/>
          <w:szCs w:val="22"/>
        </w:rPr>
        <w:t>, podendo ser prorrogado conforme prerrogativas da legislação vigente</w:t>
      </w:r>
      <w:r w:rsidRPr="001342F8">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D851FB" w:rsidRPr="008C0B23" w:rsidRDefault="00D851FB" w:rsidP="00D851FB">
      <w:pPr>
        <w:pStyle w:val="Corpodetexto"/>
        <w:ind w:right="-1"/>
        <w:rPr>
          <w:rFonts w:ascii="Book Antiqua" w:hAnsi="Book Antiqua"/>
          <w:szCs w:val="22"/>
        </w:rPr>
      </w:pPr>
      <w:r>
        <w:rPr>
          <w:rFonts w:ascii="Book Antiqua" w:hAnsi="Book Antiqua"/>
          <w:szCs w:val="22"/>
        </w:rPr>
        <w:lastRenderedPageBreak/>
        <w:t>Secretaria Municipal de Infraestrutura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64"/>
        <w:gridCol w:w="4213"/>
        <w:gridCol w:w="2257"/>
        <w:gridCol w:w="1445"/>
      </w:tblGrid>
      <w:tr w:rsidR="00D851FB" w:rsidRPr="008C0B23" w:rsidTr="008430C4">
        <w:trPr>
          <w:jc w:val="center"/>
        </w:trPr>
        <w:tc>
          <w:tcPr>
            <w:tcW w:w="953" w:type="pct"/>
          </w:tcPr>
          <w:p w:rsidR="00D851FB" w:rsidRPr="008C0B23" w:rsidRDefault="00D851FB" w:rsidP="008430C4">
            <w:pPr>
              <w:keepNext/>
              <w:ind w:right="-1"/>
              <w:jc w:val="center"/>
              <w:outlineLvl w:val="5"/>
              <w:rPr>
                <w:rFonts w:ascii="Book Antiqua" w:hAnsi="Book Antiqua"/>
                <w:b/>
                <w:iCs/>
                <w:szCs w:val="22"/>
              </w:rPr>
            </w:pPr>
            <w:r w:rsidRPr="008C0B23">
              <w:rPr>
                <w:rFonts w:ascii="Book Antiqua" w:hAnsi="Book Antiqua"/>
                <w:b/>
                <w:iCs/>
                <w:sz w:val="22"/>
                <w:szCs w:val="22"/>
              </w:rPr>
              <w:t>Desdobramento.</w:t>
            </w:r>
          </w:p>
        </w:tc>
        <w:tc>
          <w:tcPr>
            <w:tcW w:w="2154" w:type="pct"/>
          </w:tcPr>
          <w:p w:rsidR="00D851FB" w:rsidRPr="008C0B23" w:rsidRDefault="00D851FB" w:rsidP="008430C4">
            <w:pPr>
              <w:overflowPunct w:val="0"/>
              <w:autoSpaceDE w:val="0"/>
              <w:autoSpaceDN w:val="0"/>
              <w:adjustRightInd w:val="0"/>
              <w:ind w:right="-1"/>
              <w:jc w:val="center"/>
              <w:textAlignment w:val="baseline"/>
              <w:rPr>
                <w:rFonts w:ascii="Book Antiqua" w:hAnsi="Book Antiqua"/>
                <w:b/>
                <w:iCs/>
                <w:szCs w:val="22"/>
              </w:rPr>
            </w:pPr>
            <w:proofErr w:type="spellStart"/>
            <w:r w:rsidRPr="008C0B23">
              <w:rPr>
                <w:rFonts w:ascii="Book Antiqua" w:hAnsi="Book Antiqua"/>
                <w:b/>
                <w:iCs/>
                <w:sz w:val="22"/>
                <w:szCs w:val="22"/>
              </w:rPr>
              <w:t>Dot</w:t>
            </w:r>
            <w:proofErr w:type="spellEnd"/>
            <w:r w:rsidRPr="008C0B23">
              <w:rPr>
                <w:rFonts w:ascii="Book Antiqua" w:hAnsi="Book Antiqua"/>
                <w:b/>
                <w:iCs/>
                <w:sz w:val="22"/>
                <w:szCs w:val="22"/>
              </w:rPr>
              <w:t>. Orçamentária</w:t>
            </w:r>
          </w:p>
        </w:tc>
        <w:tc>
          <w:tcPr>
            <w:tcW w:w="1154" w:type="pct"/>
          </w:tcPr>
          <w:p w:rsidR="00D851FB" w:rsidRPr="008C0B23" w:rsidRDefault="00D851FB" w:rsidP="008430C4">
            <w:pPr>
              <w:overflowPunct w:val="0"/>
              <w:autoSpaceDE w:val="0"/>
              <w:autoSpaceDN w:val="0"/>
              <w:adjustRightInd w:val="0"/>
              <w:ind w:right="-1"/>
              <w:jc w:val="center"/>
              <w:textAlignment w:val="baseline"/>
              <w:rPr>
                <w:rFonts w:ascii="Book Antiqua" w:hAnsi="Book Antiqua"/>
                <w:b/>
                <w:iCs/>
                <w:szCs w:val="22"/>
              </w:rPr>
            </w:pPr>
            <w:r w:rsidRPr="008C0B23">
              <w:rPr>
                <w:rFonts w:ascii="Book Antiqua" w:hAnsi="Book Antiqua"/>
                <w:b/>
                <w:iCs/>
                <w:sz w:val="22"/>
                <w:szCs w:val="22"/>
              </w:rPr>
              <w:t>Órgão</w:t>
            </w:r>
          </w:p>
        </w:tc>
        <w:tc>
          <w:tcPr>
            <w:tcW w:w="739" w:type="pct"/>
          </w:tcPr>
          <w:p w:rsidR="00D851FB" w:rsidRPr="008C0B23" w:rsidRDefault="00D851FB" w:rsidP="008430C4">
            <w:pPr>
              <w:overflowPunct w:val="0"/>
              <w:autoSpaceDE w:val="0"/>
              <w:autoSpaceDN w:val="0"/>
              <w:adjustRightInd w:val="0"/>
              <w:ind w:right="-1"/>
              <w:jc w:val="center"/>
              <w:textAlignment w:val="baseline"/>
              <w:rPr>
                <w:rFonts w:ascii="Book Antiqua" w:hAnsi="Book Antiqua"/>
                <w:b/>
                <w:iCs/>
                <w:szCs w:val="22"/>
              </w:rPr>
            </w:pPr>
            <w:r w:rsidRPr="008C0B23">
              <w:rPr>
                <w:rFonts w:ascii="Book Antiqua" w:hAnsi="Book Antiqua"/>
                <w:b/>
                <w:iCs/>
                <w:sz w:val="22"/>
                <w:szCs w:val="22"/>
              </w:rPr>
              <w:t>Unidade</w:t>
            </w:r>
          </w:p>
        </w:tc>
      </w:tr>
      <w:tr w:rsidR="00D851FB" w:rsidRPr="008C0B23" w:rsidTr="008430C4">
        <w:trPr>
          <w:jc w:val="center"/>
        </w:trPr>
        <w:tc>
          <w:tcPr>
            <w:tcW w:w="953" w:type="pct"/>
          </w:tcPr>
          <w:p w:rsidR="00D851FB" w:rsidRPr="008C0B23" w:rsidRDefault="00D851FB" w:rsidP="008430C4">
            <w:pPr>
              <w:keepNext/>
              <w:ind w:right="-1"/>
              <w:jc w:val="center"/>
              <w:outlineLvl w:val="5"/>
              <w:rPr>
                <w:rFonts w:ascii="Book Antiqua" w:hAnsi="Book Antiqua"/>
                <w:iCs/>
                <w:szCs w:val="22"/>
              </w:rPr>
            </w:pPr>
          </w:p>
        </w:tc>
        <w:tc>
          <w:tcPr>
            <w:tcW w:w="2154" w:type="pct"/>
          </w:tcPr>
          <w:p w:rsidR="00D851FB" w:rsidRDefault="00D851FB" w:rsidP="008430C4">
            <w:pPr>
              <w:overflowPunct w:val="0"/>
              <w:autoSpaceDE w:val="0"/>
              <w:autoSpaceDN w:val="0"/>
              <w:adjustRightInd w:val="0"/>
              <w:ind w:right="-1"/>
              <w:jc w:val="center"/>
              <w:textAlignment w:val="baseline"/>
              <w:rPr>
                <w:rFonts w:ascii="Book Antiqua" w:hAnsi="Book Antiqua"/>
                <w:iCs/>
                <w:szCs w:val="22"/>
              </w:rPr>
            </w:pPr>
            <w:r>
              <w:rPr>
                <w:rFonts w:ascii="Book Antiqua" w:hAnsi="Book Antiqua"/>
                <w:iCs/>
                <w:szCs w:val="22"/>
              </w:rPr>
              <w:t>3305</w:t>
            </w:r>
          </w:p>
        </w:tc>
        <w:tc>
          <w:tcPr>
            <w:tcW w:w="1154" w:type="pct"/>
          </w:tcPr>
          <w:p w:rsidR="00D851FB" w:rsidRDefault="00D851FB" w:rsidP="008430C4">
            <w:pPr>
              <w:overflowPunct w:val="0"/>
              <w:autoSpaceDE w:val="0"/>
              <w:autoSpaceDN w:val="0"/>
              <w:adjustRightInd w:val="0"/>
              <w:ind w:right="-1"/>
              <w:jc w:val="center"/>
              <w:textAlignment w:val="baseline"/>
              <w:rPr>
                <w:rFonts w:ascii="Book Antiqua" w:hAnsi="Book Antiqua"/>
                <w:iCs/>
                <w:szCs w:val="22"/>
              </w:rPr>
            </w:pPr>
            <w:r>
              <w:rPr>
                <w:rFonts w:ascii="Book Antiqua" w:hAnsi="Book Antiqua"/>
                <w:iCs/>
                <w:szCs w:val="22"/>
              </w:rPr>
              <w:t>07</w:t>
            </w:r>
          </w:p>
        </w:tc>
        <w:tc>
          <w:tcPr>
            <w:tcW w:w="739" w:type="pct"/>
          </w:tcPr>
          <w:p w:rsidR="00D851FB" w:rsidRDefault="00D851FB" w:rsidP="008430C4">
            <w:pPr>
              <w:overflowPunct w:val="0"/>
              <w:autoSpaceDE w:val="0"/>
              <w:autoSpaceDN w:val="0"/>
              <w:adjustRightInd w:val="0"/>
              <w:ind w:right="-1"/>
              <w:jc w:val="center"/>
              <w:textAlignment w:val="baseline"/>
              <w:rPr>
                <w:rFonts w:ascii="Book Antiqua" w:hAnsi="Book Antiqua"/>
                <w:iCs/>
                <w:szCs w:val="22"/>
              </w:rPr>
            </w:pPr>
          </w:p>
        </w:tc>
      </w:tr>
    </w:tbl>
    <w:p w:rsidR="00A7189E" w:rsidRPr="008975F8" w:rsidRDefault="00A7189E" w:rsidP="00A7189E">
      <w:pPr>
        <w:spacing w:after="0" w:line="240" w:lineRule="auto"/>
        <w:jc w:val="both"/>
        <w:rPr>
          <w:rFonts w:ascii="Book Antiqua" w:hAnsi="Book Antiqua"/>
          <w:sz w:val="22"/>
          <w:szCs w:val="22"/>
          <w:highlight w:val="yellow"/>
        </w:rPr>
      </w:pPr>
    </w:p>
    <w:p w:rsidR="00C63C6D" w:rsidRPr="00D851FB" w:rsidRDefault="00C63C6D" w:rsidP="00A7189E">
      <w:pPr>
        <w:spacing w:after="0" w:line="240" w:lineRule="auto"/>
        <w:jc w:val="both"/>
        <w:rPr>
          <w:rFonts w:ascii="Book Antiqua" w:hAnsi="Book Antiqua"/>
          <w:b/>
          <w:sz w:val="22"/>
          <w:szCs w:val="22"/>
        </w:rPr>
      </w:pPr>
      <w:r w:rsidRPr="00D851FB">
        <w:rPr>
          <w:rFonts w:ascii="Book Antiqua" w:hAnsi="Book Antiqua"/>
          <w:b/>
          <w:sz w:val="22"/>
          <w:szCs w:val="22"/>
        </w:rPr>
        <w:t xml:space="preserve">Classificação Orçamentária: </w:t>
      </w:r>
    </w:p>
    <w:p w:rsidR="00C63C6D" w:rsidRPr="00D851FB" w:rsidRDefault="00C63C6D" w:rsidP="00A7189E">
      <w:pPr>
        <w:spacing w:after="0" w:line="240" w:lineRule="auto"/>
        <w:jc w:val="both"/>
        <w:rPr>
          <w:rFonts w:ascii="Book Antiqua" w:hAnsi="Book Antiqua"/>
          <w:sz w:val="22"/>
          <w:szCs w:val="22"/>
        </w:rPr>
      </w:pPr>
      <w:r w:rsidRPr="00D851FB">
        <w:rPr>
          <w:rFonts w:ascii="Book Antiqua" w:hAnsi="Book Antiqua"/>
          <w:sz w:val="22"/>
          <w:szCs w:val="22"/>
        </w:rPr>
        <w:t>33.90.30.00.00.00 – MATERIAL DE CONSUMO.</w:t>
      </w:r>
    </w:p>
    <w:p w:rsidR="00D851FB" w:rsidRPr="008975F8" w:rsidRDefault="00D851FB" w:rsidP="00A7189E">
      <w:pPr>
        <w:spacing w:after="0" w:line="240" w:lineRule="auto"/>
        <w:jc w:val="both"/>
        <w:rPr>
          <w:rFonts w:ascii="Book Antiqua" w:hAnsi="Book Antiqua"/>
          <w:sz w:val="22"/>
          <w:szCs w:val="22"/>
          <w:highlight w:val="yellow"/>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0C4" w:rsidRDefault="008430C4" w:rsidP="005E0B8A">
      <w:pPr>
        <w:spacing w:after="0" w:line="240" w:lineRule="auto"/>
      </w:pPr>
      <w:r>
        <w:separator/>
      </w:r>
    </w:p>
  </w:endnote>
  <w:endnote w:type="continuationSeparator" w:id="1">
    <w:p w:rsidR="008430C4" w:rsidRDefault="008430C4"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0C4" w:rsidRDefault="007D47F5">
    <w:pPr>
      <w:pStyle w:val="Rodap"/>
      <w:framePr w:wrap="around" w:vAnchor="text" w:hAnchor="margin" w:xAlign="center" w:y="1"/>
      <w:rPr>
        <w:rStyle w:val="Nmerodepgina"/>
      </w:rPr>
    </w:pPr>
    <w:r>
      <w:rPr>
        <w:rStyle w:val="Nmerodepgina"/>
      </w:rPr>
      <w:fldChar w:fldCharType="begin"/>
    </w:r>
    <w:r w:rsidR="008430C4">
      <w:rPr>
        <w:rStyle w:val="Nmerodepgina"/>
      </w:rPr>
      <w:instrText xml:space="preserve">PAGE  </w:instrText>
    </w:r>
    <w:r>
      <w:rPr>
        <w:rStyle w:val="Nmerodepgina"/>
      </w:rPr>
      <w:fldChar w:fldCharType="end"/>
    </w:r>
  </w:p>
  <w:p w:rsidR="008430C4" w:rsidRDefault="008430C4">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0C4" w:rsidRDefault="008430C4">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0C4" w:rsidRDefault="008430C4" w:rsidP="005E0B8A">
      <w:pPr>
        <w:spacing w:after="0" w:line="240" w:lineRule="auto"/>
      </w:pPr>
      <w:r>
        <w:separator/>
      </w:r>
    </w:p>
  </w:footnote>
  <w:footnote w:type="continuationSeparator" w:id="1">
    <w:p w:rsidR="008430C4" w:rsidRDefault="008430C4"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0C4" w:rsidRDefault="008430C4">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68B66C4"/>
    <w:multiLevelType w:val="hybridMultilevel"/>
    <w:tmpl w:val="42C4DCA8"/>
    <w:lvl w:ilvl="0" w:tplc="FBC42ACC">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nsid w:val="27B50D01"/>
    <w:multiLevelType w:val="multilevel"/>
    <w:tmpl w:val="5BFAE9A2"/>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6">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7">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9">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6"/>
  </w:num>
  <w:num w:numId="4">
    <w:abstractNumId w:val="6"/>
  </w:num>
  <w:num w:numId="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9"/>
  </w:num>
  <w:num w:numId="9">
    <w:abstractNumId w:val="14"/>
  </w:num>
  <w:num w:numId="10">
    <w:abstractNumId w:val="11"/>
  </w:num>
  <w:num w:numId="11">
    <w:abstractNumId w:val="19"/>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7"/>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6545"/>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2F8"/>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4B5E"/>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AD6"/>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37E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4A14"/>
    <w:rsid w:val="00777C70"/>
    <w:rsid w:val="007836EE"/>
    <w:rsid w:val="007A5DB9"/>
    <w:rsid w:val="007B40DE"/>
    <w:rsid w:val="007B4A30"/>
    <w:rsid w:val="007B79AA"/>
    <w:rsid w:val="007C1739"/>
    <w:rsid w:val="007D47F5"/>
    <w:rsid w:val="007D50BC"/>
    <w:rsid w:val="00817F18"/>
    <w:rsid w:val="008430C4"/>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59C6"/>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6C73"/>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51FB"/>
    <w:rsid w:val="00D8712E"/>
    <w:rsid w:val="00DB189C"/>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D359B"/>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6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paragraph" w:styleId="SemEspaamento">
    <w:name w:val="No Spacing"/>
    <w:uiPriority w:val="1"/>
    <w:qFormat/>
    <w:rsid w:val="001342F8"/>
    <w:pPr>
      <w:spacing w:after="0" w:line="240" w:lineRule="auto"/>
    </w:pPr>
    <w:rPr>
      <w:rFonts w:ascii="Calibri" w:eastAsia="Calibri" w:hAnsi="Calibri" w:cs="Times New Roman"/>
    </w:rPr>
  </w:style>
  <w:style w:type="paragraph" w:customStyle="1" w:styleId="Nivel01">
    <w:name w:val="Nivel 01"/>
    <w:basedOn w:val="Ttulo1"/>
    <w:next w:val="Normal"/>
    <w:qFormat/>
    <w:rsid w:val="006037E5"/>
    <w:pPr>
      <w:keepLines/>
      <w:numPr>
        <w:numId w:val="20"/>
      </w:numPr>
      <w:tabs>
        <w:tab w:val="left" w:pos="567"/>
      </w:tabs>
      <w:overflowPunct/>
      <w:autoSpaceDE/>
      <w:autoSpaceDN/>
      <w:adjustRightInd/>
      <w:spacing w:before="240" w:line="240" w:lineRule="auto"/>
      <w:textAlignment w:val="auto"/>
    </w:pPr>
    <w:rPr>
      <w:rFonts w:eastAsiaTheme="majorEastAsia" w:cs="Arial"/>
      <w:bCs/>
      <w:sz w:val="20"/>
      <w:lang w:eastAsia="pt-BR"/>
    </w:rPr>
  </w:style>
  <w:style w:type="paragraph" w:customStyle="1" w:styleId="Nivel2">
    <w:name w:val="Nivel 2"/>
    <w:basedOn w:val="Normal"/>
    <w:qFormat/>
    <w:rsid w:val="006037E5"/>
    <w:pPr>
      <w:numPr>
        <w:ilvl w:val="1"/>
        <w:numId w:val="20"/>
      </w:numPr>
      <w:spacing w:before="120" w:after="120" w:line="276" w:lineRule="auto"/>
      <w:jc w:val="both"/>
    </w:pPr>
    <w:rPr>
      <w:rFonts w:ascii="Arial" w:eastAsiaTheme="minorEastAsia" w:hAnsi="Arial" w:cs="Arial"/>
      <w:color w:val="000000"/>
      <w:lang w:eastAsia="pt-BR"/>
    </w:rPr>
  </w:style>
  <w:style w:type="paragraph" w:customStyle="1" w:styleId="Nivel3">
    <w:name w:val="Nivel 3"/>
    <w:basedOn w:val="Normal"/>
    <w:qFormat/>
    <w:rsid w:val="006037E5"/>
    <w:pPr>
      <w:numPr>
        <w:ilvl w:val="2"/>
        <w:numId w:val="20"/>
      </w:numPr>
      <w:spacing w:before="120" w:after="120" w:line="276" w:lineRule="auto"/>
      <w:ind w:left="425" w:firstLine="0"/>
      <w:jc w:val="both"/>
    </w:pPr>
    <w:rPr>
      <w:rFonts w:ascii="Arial" w:eastAsiaTheme="minorEastAsia" w:hAnsi="Arial" w:cs="Arial"/>
      <w:color w:val="000000"/>
      <w:lang w:eastAsia="pt-BR"/>
    </w:rPr>
  </w:style>
  <w:style w:type="paragraph" w:customStyle="1" w:styleId="Nivel4">
    <w:name w:val="Nivel 4"/>
    <w:basedOn w:val="Nivel3"/>
    <w:qFormat/>
    <w:rsid w:val="006037E5"/>
    <w:pPr>
      <w:numPr>
        <w:ilvl w:val="3"/>
      </w:numPr>
      <w:ind w:left="851" w:firstLine="0"/>
    </w:pPr>
    <w:rPr>
      <w:color w:val="auto"/>
    </w:rPr>
  </w:style>
  <w:style w:type="paragraph" w:customStyle="1" w:styleId="Nivel5">
    <w:name w:val="Nivel 5"/>
    <w:basedOn w:val="Nivel4"/>
    <w:qFormat/>
    <w:rsid w:val="006037E5"/>
    <w:pPr>
      <w:numPr>
        <w:ilvl w:val="4"/>
      </w:numPr>
      <w:ind w:left="1276" w:firstLine="0"/>
    </w:pPr>
  </w:style>
  <w:style w:type="paragraph" w:customStyle="1" w:styleId="Nvel2-Red">
    <w:name w:val="Nível 2 -Red"/>
    <w:basedOn w:val="Nivel2"/>
    <w:link w:val="Nvel2-RedChar"/>
    <w:qFormat/>
    <w:rsid w:val="006037E5"/>
    <w:rPr>
      <w:i/>
      <w:iCs/>
      <w:color w:val="FF0000"/>
    </w:rPr>
  </w:style>
  <w:style w:type="character" w:customStyle="1" w:styleId="Nvel2-RedChar">
    <w:name w:val="Nível 2 -Red Char"/>
    <w:basedOn w:val="Fontepargpadro"/>
    <w:link w:val="Nvel2-Red"/>
    <w:rsid w:val="006037E5"/>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037E5"/>
    <w:pPr>
      <w:numPr>
        <w:numId w:val="0"/>
      </w:numPr>
      <w:ind w:left="357"/>
      <w:outlineLvl w:val="1"/>
    </w:pPr>
    <w:rPr>
      <w:color w:val="FF0000"/>
    </w:rPr>
  </w:style>
  <w:style w:type="character" w:customStyle="1" w:styleId="Nvel1-SemNumChar">
    <w:name w:val="Nível 1-Sem Num Char"/>
    <w:basedOn w:val="Fontepargpadro"/>
    <w:link w:val="Nvel1-SemNum"/>
    <w:rsid w:val="006037E5"/>
    <w:rPr>
      <w:rFonts w:ascii="Arial" w:eastAsiaTheme="majorEastAsia" w:hAnsi="Arial" w:cs="Arial"/>
      <w:b/>
      <w:bCs/>
      <w:color w:val="FF0000"/>
      <w:sz w:val="20"/>
      <w:szCs w:val="20"/>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3607</Words>
  <Characters>19482</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35</cp:revision>
  <dcterms:created xsi:type="dcterms:W3CDTF">2023-02-09T16:16:00Z</dcterms:created>
  <dcterms:modified xsi:type="dcterms:W3CDTF">2024-10-21T12:16:00Z</dcterms:modified>
</cp:coreProperties>
</file>